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19CC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5B826FC1" w14:textId="77777777">
        <w:trPr>
          <w:tblHeader/>
        </w:trPr>
        <w:tc>
          <w:tcPr>
            <w:tcW w:w="610" w:type="dxa"/>
          </w:tcPr>
          <w:p w14:paraId="5D4D7808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002AB58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0173F9AF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593E5038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46984B0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F42C1F" w14:paraId="4DB6503A" w14:textId="77777777">
        <w:tc>
          <w:tcPr>
            <w:tcW w:w="610" w:type="dxa"/>
          </w:tcPr>
          <w:p w14:paraId="36062BC3" w14:textId="77777777" w:rsidR="00354571" w:rsidRDefault="00354571"/>
          <w:p w14:paraId="25C999DB" w14:textId="77777777" w:rsidR="00354571" w:rsidRDefault="00354571"/>
        </w:tc>
        <w:tc>
          <w:tcPr>
            <w:tcW w:w="900" w:type="dxa"/>
          </w:tcPr>
          <w:p w14:paraId="42201B02" w14:textId="77777777" w:rsidR="00354571" w:rsidRDefault="00354571"/>
        </w:tc>
        <w:tc>
          <w:tcPr>
            <w:tcW w:w="5648" w:type="dxa"/>
          </w:tcPr>
          <w:p w14:paraId="64B8FB42" w14:textId="77777777" w:rsidR="00354571" w:rsidRDefault="00354571">
            <w:pPr>
              <w:jc w:val="both"/>
            </w:pPr>
          </w:p>
          <w:p w14:paraId="278C0385" w14:textId="39FD4056" w:rsidR="00707063" w:rsidRDefault="00BC5DF1" w:rsidP="006D1F27">
            <w:pPr>
              <w:rPr>
                <w:rFonts w:cs="Arial"/>
              </w:rPr>
            </w:pPr>
            <w:r>
              <w:rPr>
                <w:rFonts w:cs="Arial"/>
              </w:rPr>
              <w:t>Deckeneinbaulautsprecher</w:t>
            </w:r>
            <w:r w:rsidR="00A46878">
              <w:rPr>
                <w:rFonts w:cs="Arial"/>
              </w:rPr>
              <w:t xml:space="preserve"> </w:t>
            </w:r>
            <w:r w:rsidR="00225352">
              <w:rPr>
                <w:rFonts w:cs="Arial"/>
              </w:rPr>
              <w:t xml:space="preserve">bestückt </w:t>
            </w:r>
            <w:r w:rsidR="00A46878">
              <w:rPr>
                <w:rFonts w:cs="Arial"/>
              </w:rPr>
              <w:t xml:space="preserve">mit </w:t>
            </w:r>
            <w:r w:rsidR="0078371C">
              <w:rPr>
                <w:rFonts w:cs="Arial"/>
              </w:rPr>
              <w:t>4</w:t>
            </w:r>
            <w:r w:rsidR="00A46878">
              <w:rPr>
                <w:rFonts w:cs="Arial"/>
              </w:rPr>
              <w:t>“ Breitband-Chassis</w:t>
            </w:r>
            <w:r w:rsidR="00225352" w:rsidRPr="00225352">
              <w:rPr>
                <w:rFonts w:cs="Arial"/>
              </w:rPr>
              <w:t>.</w:t>
            </w:r>
            <w:r w:rsidR="00A46878">
              <w:rPr>
                <w:rFonts w:cs="Arial"/>
              </w:rPr>
              <w:t xml:space="preserve"> </w:t>
            </w:r>
            <w:r w:rsidR="00CA587D">
              <w:rPr>
                <w:rFonts w:cs="Arial"/>
              </w:rPr>
              <w:t>A</w:t>
            </w:r>
            <w:r>
              <w:rPr>
                <w:rFonts w:cs="Arial"/>
              </w:rPr>
              <w:t xml:space="preserve">usgeführt als </w:t>
            </w:r>
            <w:r w:rsidRPr="00A31006">
              <w:rPr>
                <w:rFonts w:cs="Arial"/>
              </w:rPr>
              <w:t>geschlossenes System</w:t>
            </w:r>
            <w:r w:rsidR="00CA587D" w:rsidRPr="00A31006">
              <w:rPr>
                <w:rFonts w:cs="Arial"/>
              </w:rPr>
              <w:t xml:space="preserve"> mit einem Gehäusetopf aus </w:t>
            </w:r>
            <w:r w:rsidR="0078371C" w:rsidRPr="00A31006">
              <w:rPr>
                <w:rFonts w:cs="Arial"/>
              </w:rPr>
              <w:t xml:space="preserve">feuerverzinktem </w:t>
            </w:r>
            <w:r w:rsidR="005262D4" w:rsidRPr="00A31006">
              <w:rPr>
                <w:rFonts w:cs="Arial"/>
              </w:rPr>
              <w:t>S</w:t>
            </w:r>
            <w:r w:rsidR="00CA587D" w:rsidRPr="00A31006">
              <w:rPr>
                <w:rFonts w:cs="Arial"/>
              </w:rPr>
              <w:t>tahlblech</w:t>
            </w:r>
            <w:r w:rsidR="005262D4" w:rsidRPr="00A31006">
              <w:rPr>
                <w:rFonts w:cs="Arial"/>
              </w:rPr>
              <w:t xml:space="preserve">. </w:t>
            </w:r>
            <w:r w:rsidR="00225352" w:rsidRPr="00A31006">
              <w:rPr>
                <w:rFonts w:cs="Arial"/>
              </w:rPr>
              <w:t>Die</w:t>
            </w:r>
            <w:r w:rsidR="00225352">
              <w:rPr>
                <w:rFonts w:cs="Arial"/>
              </w:rPr>
              <w:t xml:space="preserve"> </w:t>
            </w:r>
            <w:r w:rsidR="00707063">
              <w:rPr>
                <w:rFonts w:cs="Arial"/>
              </w:rPr>
              <w:t>Lautsprecherfront</w:t>
            </w:r>
            <w:r w:rsidR="006D1F27" w:rsidRPr="006D1F27">
              <w:rPr>
                <w:rFonts w:cs="Arial"/>
              </w:rPr>
              <w:t xml:space="preserve"> </w:t>
            </w:r>
            <w:r w:rsidR="00225352">
              <w:rPr>
                <w:rFonts w:cs="Arial"/>
              </w:rPr>
              <w:t xml:space="preserve">besteht </w:t>
            </w:r>
            <w:r w:rsidR="006D1F27" w:rsidRPr="006D1F27">
              <w:rPr>
                <w:rFonts w:cs="Arial"/>
              </w:rPr>
              <w:t xml:space="preserve">aus weißem </w:t>
            </w:r>
            <w:r w:rsidR="00380C9E">
              <w:rPr>
                <w:rFonts w:cs="Arial"/>
              </w:rPr>
              <w:t xml:space="preserve">UV-beständigem </w:t>
            </w:r>
            <w:r w:rsidR="006D1F27" w:rsidRPr="006D1F27">
              <w:rPr>
                <w:rFonts w:cs="Arial"/>
              </w:rPr>
              <w:t>Poly</w:t>
            </w:r>
            <w:r w:rsidR="00380C9E">
              <w:rPr>
                <w:rFonts w:cs="Arial"/>
              </w:rPr>
              <w:t>mer</w:t>
            </w:r>
            <w:r w:rsidR="00707063">
              <w:rPr>
                <w:rFonts w:cs="Arial"/>
              </w:rPr>
              <w:t>.</w:t>
            </w:r>
            <w:r w:rsidR="00D92E2C" w:rsidRPr="006D1F27">
              <w:rPr>
                <w:rFonts w:cs="Arial"/>
              </w:rPr>
              <w:t xml:space="preserve"> Frontabdeckung aus gelochtem </w:t>
            </w:r>
            <w:r w:rsidR="00D92E2C">
              <w:rPr>
                <w:rFonts w:cs="Arial"/>
              </w:rPr>
              <w:t xml:space="preserve">und pulverbeschichtetem Stahlblech </w:t>
            </w:r>
            <w:r w:rsidR="00080AB2">
              <w:rPr>
                <w:rFonts w:cs="Arial"/>
              </w:rPr>
              <w:t>mit</w:t>
            </w:r>
            <w:r w:rsidR="00D92E2C">
              <w:rPr>
                <w:rFonts w:cs="Arial"/>
              </w:rPr>
              <w:t xml:space="preserve"> magnetischer Halterung und rückstandslos entfernbarem Logo.</w:t>
            </w:r>
          </w:p>
          <w:p w14:paraId="01126EAE" w14:textId="77777777" w:rsidR="00D92E2C" w:rsidRDefault="00707063" w:rsidP="00EE6DEB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6D1F27" w:rsidRPr="006D1F27">
              <w:rPr>
                <w:rFonts w:cs="Arial"/>
              </w:rPr>
              <w:t>er Lautsprecher wird mit selbst herausdrehenden Klemmbacken in der Decke montiert</w:t>
            </w:r>
            <w:r w:rsidR="005262D4">
              <w:rPr>
                <w:rFonts w:cs="Arial"/>
              </w:rPr>
              <w:t>. E</w:t>
            </w:r>
            <w:r w:rsidR="006D1F27" w:rsidRPr="006D1F27">
              <w:rPr>
                <w:rFonts w:cs="Arial"/>
              </w:rPr>
              <w:t>ine integrierte Öse zur Befestigung eines Sicherungsseil</w:t>
            </w:r>
            <w:r>
              <w:rPr>
                <w:rFonts w:cs="Arial"/>
              </w:rPr>
              <w:t>s ist an der Rückseite montiert.</w:t>
            </w:r>
            <w:r w:rsidR="00380C9E">
              <w:rPr>
                <w:rFonts w:cs="Arial"/>
              </w:rPr>
              <w:t xml:space="preserve"> </w:t>
            </w:r>
          </w:p>
          <w:p w14:paraId="47F057B1" w14:textId="454FF340" w:rsidR="00D92E2C" w:rsidRDefault="00EE6DEB" w:rsidP="00EE6DEB">
            <w:pPr>
              <w:rPr>
                <w:rFonts w:cs="Arial"/>
              </w:rPr>
            </w:pPr>
            <w:r>
              <w:rPr>
                <w:rFonts w:cs="Arial"/>
              </w:rPr>
              <w:t xml:space="preserve">Daten und Spannungsversorgung über eine </w:t>
            </w:r>
            <w:r w:rsidR="00D92E2C">
              <w:rPr>
                <w:rFonts w:cs="Arial"/>
              </w:rPr>
              <w:t>RJ-45-</w:t>
            </w:r>
            <w:r>
              <w:rPr>
                <w:rFonts w:cs="Arial"/>
              </w:rPr>
              <w:t>Netzwerkverbindung</w:t>
            </w:r>
            <w:r w:rsidR="00D92E2C">
              <w:rPr>
                <w:rFonts w:cs="Arial"/>
              </w:rPr>
              <w:t xml:space="preserve"> in Ausführung CAT-5e oder höherwertig</w:t>
            </w:r>
            <w:r w:rsidR="00955554">
              <w:rPr>
                <w:rFonts w:cs="Arial"/>
              </w:rPr>
              <w:t>er</w:t>
            </w:r>
            <w:r w:rsidR="00D92E2C">
              <w:rPr>
                <w:rFonts w:cs="Arial"/>
              </w:rPr>
              <w:t>.</w:t>
            </w:r>
          </w:p>
          <w:p w14:paraId="7ACE1ED7" w14:textId="6FD68C43" w:rsidR="00225352" w:rsidRDefault="00E079BD" w:rsidP="00EE6DEB">
            <w:pPr>
              <w:rPr>
                <w:rFonts w:cs="Arial"/>
              </w:rPr>
            </w:pPr>
            <w:r>
              <w:rPr>
                <w:rFonts w:cs="Arial"/>
              </w:rPr>
              <w:t>Eine</w:t>
            </w:r>
            <w:r w:rsidR="00D92E2C">
              <w:rPr>
                <w:rFonts w:cs="Arial"/>
              </w:rPr>
              <w:t xml:space="preserve"> Status-LED, Reset und ID-Tast</w:t>
            </w:r>
            <w:r>
              <w:rPr>
                <w:rFonts w:cs="Arial"/>
              </w:rPr>
              <w:t>e</w:t>
            </w:r>
            <w:r w:rsidR="00D92E2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befinden sich leicht zugänglich </w:t>
            </w:r>
            <w:r w:rsidR="00D92E2C">
              <w:rPr>
                <w:rFonts w:cs="Arial"/>
              </w:rPr>
              <w:t>unter der Frontabdeckung</w:t>
            </w:r>
            <w:r>
              <w:rPr>
                <w:rFonts w:cs="Arial"/>
              </w:rPr>
              <w:t>.</w:t>
            </w:r>
            <w:r w:rsidR="00EE6DEB">
              <w:rPr>
                <w:rFonts w:cs="Arial"/>
              </w:rPr>
              <w:t xml:space="preserve"> </w:t>
            </w:r>
          </w:p>
          <w:p w14:paraId="14CFD370" w14:textId="487AEC16" w:rsidR="00E079BD" w:rsidRDefault="00E079BD" w:rsidP="00E079BD">
            <w:pPr>
              <w:rPr>
                <w:rFonts w:cs="Arial"/>
              </w:rPr>
            </w:pPr>
            <w:r>
              <w:rPr>
                <w:rFonts w:cs="Arial"/>
              </w:rPr>
              <w:t>Der Lautsprecher verfügt über Leerlauf- und Kurzschlusserkennung, sowie f</w:t>
            </w:r>
            <w:r w:rsidRPr="00CA6A60">
              <w:rPr>
                <w:rFonts w:cs="Arial"/>
              </w:rPr>
              <w:t xml:space="preserve">ortschrittliche Klangabstimmung durch </w:t>
            </w:r>
            <w:proofErr w:type="spellStart"/>
            <w:r w:rsidRPr="00CA6A60">
              <w:rPr>
                <w:rFonts w:cs="Arial"/>
              </w:rPr>
              <w:t>Intrinsic</w:t>
            </w:r>
            <w:proofErr w:type="spellEnd"/>
            <w:r w:rsidRPr="00CA6A60">
              <w:rPr>
                <w:rFonts w:cs="Arial"/>
              </w:rPr>
              <w:t xml:space="preserve"> </w:t>
            </w:r>
            <w:proofErr w:type="spellStart"/>
            <w:r w:rsidRPr="00CA6A60">
              <w:rPr>
                <w:rFonts w:cs="Arial"/>
              </w:rPr>
              <w:t>Correction</w:t>
            </w:r>
            <w:proofErr w:type="spellEnd"/>
            <w:r w:rsidRPr="00CA6A60">
              <w:rPr>
                <w:rFonts w:cs="Arial"/>
              </w:rPr>
              <w:t>™ über die Q-SYS™ AV-Plattform</w:t>
            </w:r>
            <w:r>
              <w:rPr>
                <w:rFonts w:cs="Arial"/>
              </w:rPr>
              <w:t>.</w:t>
            </w:r>
          </w:p>
          <w:p w14:paraId="38DE2955" w14:textId="77777777" w:rsidR="009F4EC4" w:rsidRDefault="009F4EC4" w:rsidP="009F4EC4">
            <w:pPr>
              <w:rPr>
                <w:rFonts w:cs="Arial"/>
              </w:rPr>
            </w:pPr>
            <w:r>
              <w:rPr>
                <w:rFonts w:cs="Arial"/>
              </w:rPr>
              <w:t>Geschützt gegen allseitiges Spritzwasser nach IP34.</w:t>
            </w:r>
          </w:p>
          <w:p w14:paraId="3DE465C4" w14:textId="77777777" w:rsidR="009F4EC4" w:rsidRDefault="009F4EC4" w:rsidP="009F4EC4">
            <w:pPr>
              <w:rPr>
                <w:rFonts w:cs="Arial"/>
              </w:rPr>
            </w:pPr>
          </w:p>
          <w:p w14:paraId="7E20D968" w14:textId="77777777" w:rsidR="009F4EC4" w:rsidRPr="00DE07D6" w:rsidRDefault="009F4EC4" w:rsidP="009F4EC4">
            <w:pPr>
              <w:rPr>
                <w:rFonts w:cs="Arial"/>
              </w:rPr>
            </w:pPr>
            <w:r w:rsidRPr="00DE07D6">
              <w:rPr>
                <w:rFonts w:cs="Arial"/>
              </w:rPr>
              <w:t>Mitgeliefertes Zubehör:</w:t>
            </w:r>
          </w:p>
          <w:p w14:paraId="4D415661" w14:textId="77777777" w:rsidR="009F4EC4" w:rsidRPr="00DE07D6" w:rsidRDefault="009F4EC4" w:rsidP="009F4EC4">
            <w:pPr>
              <w:rPr>
                <w:rFonts w:cs="Arial"/>
              </w:rPr>
            </w:pPr>
            <w:r w:rsidRPr="00DE07D6">
              <w:rPr>
                <w:rFonts w:cs="Arial"/>
              </w:rPr>
              <w:t>- C-Metallring als Einbauzarge für GK-Decken</w:t>
            </w:r>
          </w:p>
          <w:p w14:paraId="5E9B9AC8" w14:textId="77777777" w:rsidR="009F4EC4" w:rsidRPr="00DE07D6" w:rsidRDefault="009F4EC4" w:rsidP="009F4EC4">
            <w:pPr>
              <w:rPr>
                <w:rFonts w:cs="Arial"/>
              </w:rPr>
            </w:pPr>
            <w:r w:rsidRPr="00DE07D6">
              <w:rPr>
                <w:rFonts w:cs="Arial"/>
              </w:rPr>
              <w:t xml:space="preserve">- Abfangschienen (1 Paar) für 60cm Rasterdecken </w:t>
            </w:r>
          </w:p>
          <w:p w14:paraId="36A5C5D5" w14:textId="2B128B82" w:rsidR="00E079BD" w:rsidRDefault="009F4EC4" w:rsidP="009F4EC4">
            <w:pPr>
              <w:rPr>
                <w:rFonts w:cs="Arial"/>
              </w:rPr>
            </w:pPr>
            <w:r w:rsidRPr="00DE07D6">
              <w:rPr>
                <w:rFonts w:cs="Arial"/>
              </w:rPr>
              <w:t xml:space="preserve">  aus Mineralfaserplatte</w:t>
            </w:r>
          </w:p>
          <w:p w14:paraId="017EBDE4" w14:textId="3074938C" w:rsidR="00196F98" w:rsidRPr="00196F98" w:rsidRDefault="00196F98" w:rsidP="00196F98">
            <w:pPr>
              <w:rPr>
                <w:rFonts w:cs="Arial"/>
              </w:rPr>
            </w:pPr>
            <w:r w:rsidRPr="00196F98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196F98">
              <w:rPr>
                <w:rFonts w:cs="Arial"/>
              </w:rPr>
              <w:t>Schablone für Deckenausschnitt</w:t>
            </w:r>
          </w:p>
          <w:p w14:paraId="5082111F" w14:textId="77777777" w:rsidR="00707063" w:rsidRPr="006D1F27" w:rsidRDefault="00707063" w:rsidP="006D1F27">
            <w:pPr>
              <w:rPr>
                <w:rFonts w:cs="Arial"/>
              </w:rPr>
            </w:pPr>
          </w:p>
          <w:p w14:paraId="0C9BBF94" w14:textId="77777777" w:rsidR="006D1F27" w:rsidRPr="006D1F27" w:rsidRDefault="006D1F27" w:rsidP="006D1F27">
            <w:pPr>
              <w:rPr>
                <w:rFonts w:cs="Arial"/>
              </w:rPr>
            </w:pPr>
          </w:p>
          <w:p w14:paraId="4E114FC8" w14:textId="77777777"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14:paraId="092E7C48" w14:textId="77777777" w:rsidR="006D1F27" w:rsidRPr="006D1F27" w:rsidRDefault="006D1F27" w:rsidP="006D1F27">
            <w:pPr>
              <w:rPr>
                <w:rFonts w:cs="Arial"/>
              </w:rPr>
            </w:pPr>
          </w:p>
          <w:p w14:paraId="57629AB7" w14:textId="20C9A523" w:rsidR="00BB5C11" w:rsidRDefault="004223C0" w:rsidP="00A14B15">
            <w:pPr>
              <w:tabs>
                <w:tab w:val="right" w:pos="5294"/>
              </w:tabs>
            </w:pPr>
            <w:r>
              <w:t>Komponenten:</w:t>
            </w:r>
            <w:r>
              <w:tab/>
            </w:r>
            <w:r w:rsidR="00863FA0">
              <w:t>4</w:t>
            </w:r>
            <w:r w:rsidR="00BB5C11">
              <w:t>“ Breitband-Chassis</w:t>
            </w:r>
          </w:p>
          <w:p w14:paraId="6088D757" w14:textId="4F061BA9" w:rsidR="009F4EC4" w:rsidRDefault="009F4EC4" w:rsidP="009F4EC4">
            <w:pPr>
              <w:tabs>
                <w:tab w:val="right" w:pos="5294"/>
              </w:tabs>
            </w:pPr>
            <w:r>
              <w:t>Übertragungsbereich:</w:t>
            </w:r>
            <w:r>
              <w:tab/>
            </w:r>
            <w:r w:rsidR="00F91930">
              <w:t>9</w:t>
            </w:r>
            <w:r>
              <w:t>0 Hz - 20 kHz (-10 dB)</w:t>
            </w:r>
          </w:p>
          <w:p w14:paraId="7CBA2135" w14:textId="77777777" w:rsidR="009F4EC4" w:rsidRDefault="009F4EC4" w:rsidP="009F4EC4">
            <w:pPr>
              <w:tabs>
                <w:tab w:val="right" w:pos="5294"/>
              </w:tabs>
            </w:pPr>
            <w:r>
              <w:t>Belastbarkeit:</w:t>
            </w:r>
            <w:r>
              <w:tab/>
              <w:t>30 W (16 Ohm)</w:t>
            </w:r>
          </w:p>
          <w:p w14:paraId="05656BCE" w14:textId="4E0AC8CB" w:rsidR="009F4EC4" w:rsidRDefault="009F4EC4" w:rsidP="009F4EC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F91930">
              <w:t>90</w:t>
            </w:r>
            <w:r>
              <w:t xml:space="preserve"> dB SPL (</w:t>
            </w:r>
            <w:r w:rsidR="00F91930">
              <w:t>1W</w:t>
            </w:r>
            <w:r>
              <w:t>1m)</w:t>
            </w:r>
          </w:p>
          <w:p w14:paraId="1EE561A7" w14:textId="59BFAA98" w:rsidR="009F4EC4" w:rsidRDefault="009F4EC4" w:rsidP="009F4EC4">
            <w:pPr>
              <w:tabs>
                <w:tab w:val="right" w:pos="5294"/>
              </w:tabs>
            </w:pPr>
            <w:r>
              <w:t>Abstrahlbereich:</w:t>
            </w:r>
            <w:r>
              <w:tab/>
              <w:t>15</w:t>
            </w:r>
            <w:r w:rsidR="00F91930">
              <w:t>4</w:t>
            </w:r>
            <w:r>
              <w:t>° konisch DMT</w:t>
            </w:r>
          </w:p>
          <w:p w14:paraId="60E016C3" w14:textId="0F8D8755" w:rsidR="009F4EC4" w:rsidRDefault="009F4EC4" w:rsidP="009F4EC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C139CC">
              <w:t xml:space="preserve">94 / </w:t>
            </w:r>
            <w:r w:rsidR="00411A0C">
              <w:t>97</w:t>
            </w:r>
            <w:r>
              <w:t xml:space="preserve"> dB SPL</w:t>
            </w:r>
            <w:r w:rsidR="00C139CC">
              <w:t xml:space="preserve"> (</w:t>
            </w:r>
            <w:proofErr w:type="spellStart"/>
            <w:r w:rsidR="00C139CC">
              <w:t>PoE</w:t>
            </w:r>
            <w:proofErr w:type="spellEnd"/>
            <w:r w:rsidR="00C139CC">
              <w:t xml:space="preserve"> / </w:t>
            </w:r>
            <w:proofErr w:type="spellStart"/>
            <w:r w:rsidR="00C139CC">
              <w:t>PoE</w:t>
            </w:r>
            <w:proofErr w:type="spellEnd"/>
            <w:r w:rsidR="00C139CC">
              <w:t>+)</w:t>
            </w:r>
          </w:p>
          <w:p w14:paraId="0FD6218A" w14:textId="78355B67" w:rsidR="009F4EC4" w:rsidRDefault="009F4EC4" w:rsidP="009F4EC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C139CC">
              <w:t xml:space="preserve">108 / </w:t>
            </w:r>
            <w:r>
              <w:t>1</w:t>
            </w:r>
            <w:r w:rsidR="00411A0C">
              <w:t>11</w:t>
            </w:r>
            <w:r>
              <w:t xml:space="preserve"> dB SPL</w:t>
            </w:r>
            <w:r w:rsidR="00C139CC">
              <w:t xml:space="preserve"> (</w:t>
            </w:r>
            <w:proofErr w:type="spellStart"/>
            <w:r w:rsidR="00C139CC">
              <w:t>PoE</w:t>
            </w:r>
            <w:proofErr w:type="spellEnd"/>
            <w:r w:rsidR="00C139CC">
              <w:t xml:space="preserve"> / </w:t>
            </w:r>
            <w:proofErr w:type="spellStart"/>
            <w:r w:rsidR="00C139CC">
              <w:t>PoE</w:t>
            </w:r>
            <w:proofErr w:type="spellEnd"/>
            <w:r w:rsidR="00C139CC">
              <w:t>+)</w:t>
            </w:r>
          </w:p>
          <w:p w14:paraId="0BE16268" w14:textId="77777777" w:rsidR="009F4EC4" w:rsidRPr="00A14B15" w:rsidRDefault="009F4EC4" w:rsidP="00A14B15">
            <w:pPr>
              <w:tabs>
                <w:tab w:val="right" w:pos="5294"/>
              </w:tabs>
            </w:pPr>
          </w:p>
          <w:p w14:paraId="24EAEBFE" w14:textId="77777777" w:rsidR="009F4EC4" w:rsidRDefault="009F4EC4" w:rsidP="009F4EC4">
            <w:pPr>
              <w:tabs>
                <w:tab w:val="right" w:pos="5294"/>
              </w:tabs>
            </w:pPr>
            <w:r w:rsidRPr="00A14B15">
              <w:t>Anschluss:</w:t>
            </w:r>
            <w:r w:rsidRPr="00A14B15">
              <w:tab/>
            </w:r>
            <w:r>
              <w:t xml:space="preserve">RJ45, </w:t>
            </w:r>
            <w:proofErr w:type="spellStart"/>
            <w:r>
              <w:t>PoE</w:t>
            </w:r>
            <w:proofErr w:type="spellEnd"/>
            <w:r>
              <w:t xml:space="preserve"> (802.3af) oder </w:t>
            </w:r>
            <w:proofErr w:type="spellStart"/>
            <w:r>
              <w:t>PoE</w:t>
            </w:r>
            <w:proofErr w:type="spellEnd"/>
            <w:r>
              <w:t>+(802.3at)</w:t>
            </w:r>
          </w:p>
          <w:p w14:paraId="5A65EF6C" w14:textId="54FD685A" w:rsidR="009F4EC4" w:rsidRDefault="009F4EC4" w:rsidP="009F4EC4">
            <w:pPr>
              <w:tabs>
                <w:tab w:val="right" w:pos="5294"/>
              </w:tabs>
            </w:pPr>
            <w:r>
              <w:t>Abmessungen:</w:t>
            </w:r>
            <w:r>
              <w:tab/>
              <w:t>2</w:t>
            </w:r>
            <w:r w:rsidR="008145DD">
              <w:t>15</w:t>
            </w:r>
            <w:r>
              <w:t xml:space="preserve"> mm Durchmesser</w:t>
            </w:r>
          </w:p>
          <w:p w14:paraId="139EE657" w14:textId="6E7E63C3" w:rsidR="009F4EC4" w:rsidRDefault="009F4EC4" w:rsidP="009F4EC4">
            <w:pPr>
              <w:tabs>
                <w:tab w:val="right" w:pos="5294"/>
              </w:tabs>
            </w:pPr>
            <w:r>
              <w:tab/>
            </w:r>
            <w:r w:rsidR="00C139CC">
              <w:t>105</w:t>
            </w:r>
            <w:r>
              <w:t xml:space="preserve"> mm Einbautiefe</w:t>
            </w:r>
          </w:p>
          <w:p w14:paraId="51F764DB" w14:textId="405D6974" w:rsidR="009F4EC4" w:rsidRDefault="009F4EC4" w:rsidP="009F4EC4">
            <w:pPr>
              <w:tabs>
                <w:tab w:val="right" w:pos="5294"/>
              </w:tabs>
            </w:pPr>
            <w:r>
              <w:tab/>
              <w:t>1</w:t>
            </w:r>
            <w:r w:rsidR="00411A0C">
              <w:t>79</w:t>
            </w:r>
            <w:r>
              <w:t xml:space="preserve"> mm Deckenausschnitt</w:t>
            </w:r>
          </w:p>
          <w:p w14:paraId="1AE509D1" w14:textId="0E4661DA" w:rsidR="009F4EC4" w:rsidRDefault="009F4EC4" w:rsidP="009F4EC4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411A0C">
              <w:t>1</w:t>
            </w:r>
            <w:r>
              <w:t>,</w:t>
            </w:r>
            <w:r w:rsidR="00411A0C">
              <w:t>6</w:t>
            </w:r>
            <w:r>
              <w:t xml:space="preserve"> kg</w:t>
            </w:r>
          </w:p>
          <w:p w14:paraId="5FB64BC0" w14:textId="441C4411" w:rsidR="009F4EC4" w:rsidRDefault="009F4EC4" w:rsidP="009F4EC4">
            <w:pPr>
              <w:tabs>
                <w:tab w:val="right" w:pos="5294"/>
              </w:tabs>
            </w:pPr>
            <w:r>
              <w:t>Farbe:</w:t>
            </w:r>
            <w:r>
              <w:tab/>
              <w:t>weiß (RAL 9010)</w:t>
            </w:r>
          </w:p>
          <w:p w14:paraId="0B6C0663" w14:textId="77777777" w:rsidR="00411A0C" w:rsidRDefault="00411A0C" w:rsidP="009F4EC4">
            <w:pPr>
              <w:tabs>
                <w:tab w:val="right" w:pos="5294"/>
              </w:tabs>
            </w:pPr>
          </w:p>
          <w:p w14:paraId="6D9C95F3" w14:textId="415DBCAE" w:rsidR="006D1F27" w:rsidRPr="00E20FBE" w:rsidRDefault="001A64AD" w:rsidP="009F4EC4">
            <w:pPr>
              <w:rPr>
                <w:rFonts w:cs="Arial"/>
              </w:rPr>
            </w:pPr>
            <w:r w:rsidRPr="00E20FBE">
              <w:rPr>
                <w:rFonts w:cs="Arial"/>
              </w:rPr>
              <w:t>Hersteller</w:t>
            </w:r>
            <w:r w:rsidR="00A14B15" w:rsidRPr="00E20FBE">
              <w:rPr>
                <w:rFonts w:cs="Arial"/>
              </w:rPr>
              <w:t>: Q</w:t>
            </w:r>
            <w:r w:rsidR="006D1F27" w:rsidRPr="00E20FBE">
              <w:rPr>
                <w:rFonts w:cs="Arial"/>
              </w:rPr>
              <w:t>SC</w:t>
            </w:r>
          </w:p>
          <w:p w14:paraId="2B3186C3" w14:textId="0C1E698C" w:rsidR="00354571" w:rsidRPr="00E20FBE" w:rsidRDefault="006D1F27" w:rsidP="00863FA0">
            <w:pPr>
              <w:tabs>
                <w:tab w:val="right" w:pos="4250"/>
              </w:tabs>
            </w:pPr>
            <w:r w:rsidRPr="00E20FBE">
              <w:rPr>
                <w:rFonts w:cs="Arial"/>
              </w:rPr>
              <w:t xml:space="preserve">Typ: </w:t>
            </w:r>
            <w:r w:rsidR="00EE6DEB">
              <w:rPr>
                <w:rFonts w:cs="Arial"/>
              </w:rPr>
              <w:t>NL-C4</w:t>
            </w:r>
          </w:p>
        </w:tc>
        <w:tc>
          <w:tcPr>
            <w:tcW w:w="1134" w:type="dxa"/>
          </w:tcPr>
          <w:p w14:paraId="260BA781" w14:textId="77777777" w:rsidR="00354571" w:rsidRPr="00E20FBE" w:rsidRDefault="00354571"/>
        </w:tc>
        <w:tc>
          <w:tcPr>
            <w:tcW w:w="1318" w:type="dxa"/>
          </w:tcPr>
          <w:p w14:paraId="2825D057" w14:textId="77777777" w:rsidR="00354571" w:rsidRPr="00E20FBE" w:rsidRDefault="00354571"/>
        </w:tc>
      </w:tr>
    </w:tbl>
    <w:p w14:paraId="6630AADE" w14:textId="77777777" w:rsidR="00354571" w:rsidRPr="00E20FBE" w:rsidRDefault="00354571"/>
    <w:p w14:paraId="7417F2C4" w14:textId="77777777" w:rsidR="00354571" w:rsidRPr="00E20FBE" w:rsidRDefault="00354571"/>
    <w:sectPr w:rsidR="00354571" w:rsidRPr="00E20FB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05A3" w14:textId="77777777" w:rsidR="005B6656" w:rsidRDefault="005B6656" w:rsidP="00E20FBE">
      <w:r>
        <w:separator/>
      </w:r>
    </w:p>
  </w:endnote>
  <w:endnote w:type="continuationSeparator" w:id="0">
    <w:p w14:paraId="27A70546" w14:textId="77777777" w:rsidR="005B6656" w:rsidRDefault="005B6656" w:rsidP="00E2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05F3" w14:textId="240C64A9" w:rsidR="00E20FBE" w:rsidRDefault="00E20FBE" w:rsidP="00E20FBE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</w:t>
    </w:r>
    <w:r w:rsidR="0009274B">
      <w:rPr>
        <w:sz w:val="18"/>
        <w:szCs w:val="18"/>
      </w:rPr>
      <w:t>2</w:t>
    </w:r>
    <w:r>
      <w:rPr>
        <w:sz w:val="18"/>
        <w:szCs w:val="18"/>
      </w:rPr>
      <w:t>/202</w:t>
    </w:r>
    <w:r w:rsidR="00955554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5D81" w14:textId="77777777" w:rsidR="005B6656" w:rsidRDefault="005B6656" w:rsidP="00E20FBE">
      <w:r>
        <w:separator/>
      </w:r>
    </w:p>
  </w:footnote>
  <w:footnote w:type="continuationSeparator" w:id="0">
    <w:p w14:paraId="79F60CBA" w14:textId="77777777" w:rsidR="005B6656" w:rsidRDefault="005B6656" w:rsidP="00E2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674"/>
    <w:multiLevelType w:val="hybridMultilevel"/>
    <w:tmpl w:val="1A569A58"/>
    <w:lvl w:ilvl="0" w:tplc="AA4A7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162BE"/>
    <w:rsid w:val="000201B3"/>
    <w:rsid w:val="00053A0D"/>
    <w:rsid w:val="00070278"/>
    <w:rsid w:val="00080AB2"/>
    <w:rsid w:val="0009274B"/>
    <w:rsid w:val="000A7433"/>
    <w:rsid w:val="000C2CDA"/>
    <w:rsid w:val="000E3FE9"/>
    <w:rsid w:val="001065C4"/>
    <w:rsid w:val="00114DC1"/>
    <w:rsid w:val="00124BE9"/>
    <w:rsid w:val="00165344"/>
    <w:rsid w:val="00196F98"/>
    <w:rsid w:val="001A64AD"/>
    <w:rsid w:val="001E0105"/>
    <w:rsid w:val="001F2B02"/>
    <w:rsid w:val="00215635"/>
    <w:rsid w:val="00225352"/>
    <w:rsid w:val="0028399E"/>
    <w:rsid w:val="002A1D45"/>
    <w:rsid w:val="002B171B"/>
    <w:rsid w:val="002F7018"/>
    <w:rsid w:val="00337C19"/>
    <w:rsid w:val="003451AF"/>
    <w:rsid w:val="00354571"/>
    <w:rsid w:val="00380C9E"/>
    <w:rsid w:val="003A1A9F"/>
    <w:rsid w:val="003B08E7"/>
    <w:rsid w:val="003C5055"/>
    <w:rsid w:val="003E30FC"/>
    <w:rsid w:val="00401F64"/>
    <w:rsid w:val="00411A0C"/>
    <w:rsid w:val="00416527"/>
    <w:rsid w:val="004223C0"/>
    <w:rsid w:val="00444431"/>
    <w:rsid w:val="00445D1C"/>
    <w:rsid w:val="004600A3"/>
    <w:rsid w:val="00463674"/>
    <w:rsid w:val="00493BC1"/>
    <w:rsid w:val="004F3062"/>
    <w:rsid w:val="00524D92"/>
    <w:rsid w:val="005262D4"/>
    <w:rsid w:val="00561DDE"/>
    <w:rsid w:val="00566004"/>
    <w:rsid w:val="0056712A"/>
    <w:rsid w:val="00576076"/>
    <w:rsid w:val="005A5FC8"/>
    <w:rsid w:val="005B4F6E"/>
    <w:rsid w:val="005B6656"/>
    <w:rsid w:val="005F3354"/>
    <w:rsid w:val="006101E1"/>
    <w:rsid w:val="00643359"/>
    <w:rsid w:val="0069115C"/>
    <w:rsid w:val="006D1F27"/>
    <w:rsid w:val="006E7D96"/>
    <w:rsid w:val="00707063"/>
    <w:rsid w:val="00727E44"/>
    <w:rsid w:val="007371C7"/>
    <w:rsid w:val="00753153"/>
    <w:rsid w:val="00756FDF"/>
    <w:rsid w:val="00767320"/>
    <w:rsid w:val="00767611"/>
    <w:rsid w:val="00780B79"/>
    <w:rsid w:val="0078371C"/>
    <w:rsid w:val="0079147B"/>
    <w:rsid w:val="007922CB"/>
    <w:rsid w:val="007A129F"/>
    <w:rsid w:val="007A7AA6"/>
    <w:rsid w:val="007F1075"/>
    <w:rsid w:val="008145DD"/>
    <w:rsid w:val="00863FA0"/>
    <w:rsid w:val="00864572"/>
    <w:rsid w:val="008B6828"/>
    <w:rsid w:val="008D6440"/>
    <w:rsid w:val="008E27B8"/>
    <w:rsid w:val="00930250"/>
    <w:rsid w:val="0093091A"/>
    <w:rsid w:val="00930E17"/>
    <w:rsid w:val="009531C6"/>
    <w:rsid w:val="00955554"/>
    <w:rsid w:val="00987255"/>
    <w:rsid w:val="009C46CF"/>
    <w:rsid w:val="009F4EC4"/>
    <w:rsid w:val="009F50B0"/>
    <w:rsid w:val="00A14B15"/>
    <w:rsid w:val="00A17177"/>
    <w:rsid w:val="00A27FE8"/>
    <w:rsid w:val="00A31006"/>
    <w:rsid w:val="00A41003"/>
    <w:rsid w:val="00A43348"/>
    <w:rsid w:val="00A46878"/>
    <w:rsid w:val="00A6794D"/>
    <w:rsid w:val="00AF3ACC"/>
    <w:rsid w:val="00B13F3A"/>
    <w:rsid w:val="00B77BF9"/>
    <w:rsid w:val="00BB5C11"/>
    <w:rsid w:val="00BC5DF1"/>
    <w:rsid w:val="00BD1CF8"/>
    <w:rsid w:val="00BD5079"/>
    <w:rsid w:val="00BF5035"/>
    <w:rsid w:val="00C031CC"/>
    <w:rsid w:val="00C139CC"/>
    <w:rsid w:val="00C178FC"/>
    <w:rsid w:val="00C26CD8"/>
    <w:rsid w:val="00C51089"/>
    <w:rsid w:val="00C72E85"/>
    <w:rsid w:val="00C848CA"/>
    <w:rsid w:val="00CA587D"/>
    <w:rsid w:val="00CE2D61"/>
    <w:rsid w:val="00CF612F"/>
    <w:rsid w:val="00D059CC"/>
    <w:rsid w:val="00D30934"/>
    <w:rsid w:val="00D40995"/>
    <w:rsid w:val="00D41D03"/>
    <w:rsid w:val="00D4751D"/>
    <w:rsid w:val="00D52587"/>
    <w:rsid w:val="00D608FE"/>
    <w:rsid w:val="00D62860"/>
    <w:rsid w:val="00D92E2C"/>
    <w:rsid w:val="00D930D3"/>
    <w:rsid w:val="00DC3450"/>
    <w:rsid w:val="00E022B3"/>
    <w:rsid w:val="00E079BD"/>
    <w:rsid w:val="00E142E7"/>
    <w:rsid w:val="00E20FBE"/>
    <w:rsid w:val="00E46E50"/>
    <w:rsid w:val="00ED4169"/>
    <w:rsid w:val="00EE6DEB"/>
    <w:rsid w:val="00F06A20"/>
    <w:rsid w:val="00F42C1F"/>
    <w:rsid w:val="00F560DA"/>
    <w:rsid w:val="00F91930"/>
    <w:rsid w:val="00F966C8"/>
    <w:rsid w:val="00F97015"/>
    <w:rsid w:val="00FB55B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39415"/>
  <w15:chartTrackingRefBased/>
  <w15:docId w15:val="{A1E00F50-5811-4CC3-A8C4-7F1369F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20F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0FBE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E20F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0FBE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19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Library/productResources/dn/NL Series</RMSPATH>
    <IconOverlay xmlns="http://schemas.microsoft.com/sharepoint/v4" xsi:nil="true"/>
    <Long_x0020_Title xmlns="b5b92a68-70fa-4cdf-bb3a-b7b4ce44b88d">Architectural and Engineering Specifications - Q-SYS NL-C4 Network Loudspeaker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RML_Event_x0020__x0028_2_x0029_ xmlns="b5b92a68-70fa-4cdf-bb3a-b7b4ce44b88d">
      <Url>https://qsc0.sharepoint.com/sites/marketing/rms/_layouts/15/wrkstat.aspx?List=b5b92a68-70fa-4cdf-bb3a-b7b4ce44b88d&amp;WorkflowInstanceName=f49f4a05-f62b-4643-ba0d-262b0004a369</Url>
      <Description>Complete</Description>
    </RML_Event_x0020__x0028_2_x0029_>
    <Product_x0020_Model xmlns="b5b92a68-70fa-4cdf-bb3a-b7b4ce44b88d">
      <Value>1072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NL-C4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NL-C4 Network Loudspeaker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18099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q_dn_qsys_nl-c4_archengspecs_de.docx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885CDD0-75F9-4B18-A83F-09B3883A6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DE033-4CA1-4EA9-A67A-95B1E19616AD}"/>
</file>

<file path=customXml/itemProps3.xml><?xml version="1.0" encoding="utf-8"?>
<ds:datastoreItem xmlns:ds="http://schemas.openxmlformats.org/officeDocument/2006/customXml" ds:itemID="{3AE1DFF6-EE9C-4218-9940-E13F7627138F}"/>
</file>

<file path=customXml/itemProps4.xml><?xml version="1.0" encoding="utf-8"?>
<ds:datastoreItem xmlns:ds="http://schemas.openxmlformats.org/officeDocument/2006/customXml" ds:itemID="{05D03F44-DED0-46BA-ADB8-A6AD8CA41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q_dn_qsys_nl-c4_archengspecs_de.docx</dc:title>
  <dc:subject/>
  <dc:creator>QSC EMEA GmbH</dc:creator>
  <cp:keywords>5</cp:keywords>
  <dc:description/>
  <cp:lastModifiedBy>Christoph Luther</cp:lastModifiedBy>
  <cp:revision>12</cp:revision>
  <dcterms:created xsi:type="dcterms:W3CDTF">2021-07-14T16:43:00Z</dcterms:created>
  <dcterms:modified xsi:type="dcterms:W3CDTF">2022-02-28T12:59:00Z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