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33A4" w14:textId="3190B894" w:rsidR="0050530C" w:rsidRPr="00593BC5" w:rsidRDefault="0050530C" w:rsidP="0050530C">
      <w:pPr>
        <w:rPr>
          <w:color w:val="000000" w:themeColor="text1"/>
        </w:rPr>
      </w:pPr>
    </w:p>
    <w:p w14:paraId="6D4AF20E" w14:textId="77777777" w:rsidR="00F00FC9" w:rsidRDefault="00F00FC9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1E40135" w14:textId="77777777">
        <w:trPr>
          <w:tblHeader/>
        </w:trPr>
        <w:tc>
          <w:tcPr>
            <w:tcW w:w="610" w:type="dxa"/>
          </w:tcPr>
          <w:p w14:paraId="6F34E59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B59B2D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1B2ED7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F03558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6DF4581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692AB09C" w14:textId="77777777">
        <w:tc>
          <w:tcPr>
            <w:tcW w:w="610" w:type="dxa"/>
          </w:tcPr>
          <w:p w14:paraId="330F3787" w14:textId="77777777" w:rsidR="00354571" w:rsidRDefault="00354571"/>
          <w:p w14:paraId="69D217BF" w14:textId="77777777" w:rsidR="00354571" w:rsidRDefault="00354571"/>
        </w:tc>
        <w:tc>
          <w:tcPr>
            <w:tcW w:w="900" w:type="dxa"/>
          </w:tcPr>
          <w:p w14:paraId="3BE5F532" w14:textId="77777777" w:rsidR="00354571" w:rsidRDefault="00354571"/>
        </w:tc>
        <w:tc>
          <w:tcPr>
            <w:tcW w:w="5648" w:type="dxa"/>
          </w:tcPr>
          <w:p w14:paraId="2CD4C3B0" w14:textId="77777777" w:rsidR="002C6CDC" w:rsidRDefault="002C6CDC" w:rsidP="002C6CDC">
            <w:pPr>
              <w:rPr>
                <w:rFonts w:cs="Arial"/>
              </w:rPr>
            </w:pPr>
          </w:p>
          <w:p w14:paraId="3ECCAE90" w14:textId="32658992" w:rsidR="002C6CDC" w:rsidRDefault="002C6CDC" w:rsidP="002C6CDC">
            <w:pPr>
              <w:rPr>
                <w:rFonts w:cs="Arial"/>
              </w:rPr>
            </w:pPr>
            <w:r w:rsidRPr="00F01264">
              <w:rPr>
                <w:rFonts w:cs="Arial"/>
              </w:rPr>
              <w:t xml:space="preserve">Q-SYS </w:t>
            </w:r>
            <w:proofErr w:type="spellStart"/>
            <w:r w:rsidR="001E1A11">
              <w:rPr>
                <w:rFonts w:cs="Arial"/>
              </w:rPr>
              <w:t>Sc</w:t>
            </w:r>
            <w:r w:rsidR="001E3B54">
              <w:rPr>
                <w:rFonts w:cs="Arial"/>
              </w:rPr>
              <w:t>aling</w:t>
            </w:r>
            <w:proofErr w:type="spellEnd"/>
            <w:r w:rsidRPr="00F01264">
              <w:rPr>
                <w:rFonts w:cs="Arial"/>
              </w:rPr>
              <w:t xml:space="preserve"> Softwarelizenz, Kauflizenz (zeitlich unbegrenz</w:t>
            </w:r>
            <w:r>
              <w:rPr>
                <w:rFonts w:cs="Arial"/>
              </w:rPr>
              <w:t>t) für Core 610.</w:t>
            </w:r>
          </w:p>
          <w:p w14:paraId="4D518ECC" w14:textId="77777777" w:rsidR="002C6CDC" w:rsidRDefault="002C6CDC" w:rsidP="002C6CDC">
            <w:pPr>
              <w:rPr>
                <w:rFonts w:cs="Arial"/>
              </w:rPr>
            </w:pPr>
            <w:r>
              <w:rPr>
                <w:rFonts w:cs="Arial"/>
              </w:rPr>
              <w:t>Ermöglicht die Erweiterung der nutzbaren Q-SYS-Core-Ressourcen auf bis zu:</w:t>
            </w:r>
          </w:p>
          <w:p w14:paraId="4CE002B2" w14:textId="77777777" w:rsidR="002C6CDC" w:rsidRDefault="002C6CDC" w:rsidP="002C6CDC">
            <w:pPr>
              <w:rPr>
                <w:rFonts w:cs="Arial"/>
              </w:rPr>
            </w:pPr>
          </w:p>
          <w:p w14:paraId="15339E94" w14:textId="5232788D" w:rsidR="002C6CDC" w:rsidRDefault="00B65C8D" w:rsidP="002C6CDC">
            <w:pPr>
              <w:rPr>
                <w:rFonts w:cs="Arial"/>
              </w:rPr>
            </w:pPr>
            <w:r>
              <w:rPr>
                <w:rFonts w:cs="Arial"/>
              </w:rPr>
              <w:t>384</w:t>
            </w:r>
            <w:r w:rsidR="002C6CDC">
              <w:rPr>
                <w:rFonts w:cs="Arial"/>
              </w:rPr>
              <w:t xml:space="preserve"> x </w:t>
            </w:r>
            <w:r>
              <w:rPr>
                <w:rFonts w:cs="Arial"/>
              </w:rPr>
              <w:t>384</w:t>
            </w:r>
            <w:r w:rsidR="002C6CDC">
              <w:rPr>
                <w:rFonts w:cs="Arial"/>
              </w:rPr>
              <w:t xml:space="preserve"> Q-LAN / AES67 Netzwerkkanäle,</w:t>
            </w:r>
          </w:p>
          <w:p w14:paraId="78573F5F" w14:textId="31B78559" w:rsidR="002C6CDC" w:rsidRDefault="00B170B0" w:rsidP="002C6CDC">
            <w:pPr>
              <w:rPr>
                <w:rFonts w:cs="Arial"/>
              </w:rPr>
            </w:pPr>
            <w:r>
              <w:rPr>
                <w:rFonts w:cs="Arial"/>
              </w:rPr>
              <w:t>96</w:t>
            </w:r>
            <w:r w:rsidR="002C6CDC">
              <w:rPr>
                <w:rFonts w:cs="Arial"/>
              </w:rPr>
              <w:t xml:space="preserve"> AEC-Kanäle @ 200ms,</w:t>
            </w:r>
          </w:p>
          <w:p w14:paraId="462714C6" w14:textId="76971C9B" w:rsidR="002C6CDC" w:rsidRDefault="00852DE7" w:rsidP="002C6CDC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47176">
              <w:rPr>
                <w:rFonts w:cs="Arial"/>
              </w:rPr>
              <w:t>4</w:t>
            </w:r>
            <w:r w:rsidR="002C6CDC">
              <w:rPr>
                <w:rFonts w:cs="Arial"/>
              </w:rPr>
              <w:t xml:space="preserve"> x </w:t>
            </w:r>
            <w:r w:rsidR="00247176">
              <w:rPr>
                <w:rFonts w:cs="Arial"/>
              </w:rPr>
              <w:t xml:space="preserve">Q-SYS </w:t>
            </w:r>
            <w:r w:rsidR="002C6CDC">
              <w:rPr>
                <w:rFonts w:cs="Arial"/>
              </w:rPr>
              <w:t>NM-T1,</w:t>
            </w:r>
          </w:p>
          <w:p w14:paraId="6454D41B" w14:textId="77777777" w:rsidR="002C6CDC" w:rsidRDefault="002C6CDC" w:rsidP="002C6CDC">
            <w:pPr>
              <w:rPr>
                <w:rFonts w:cs="Arial"/>
              </w:rPr>
            </w:pPr>
          </w:p>
          <w:p w14:paraId="0A4D7E77" w14:textId="77777777" w:rsidR="002C6CDC" w:rsidRDefault="002C6CDC" w:rsidP="002C6CDC">
            <w:pPr>
              <w:rPr>
                <w:rFonts w:cs="Arial"/>
              </w:rPr>
            </w:pPr>
          </w:p>
          <w:p w14:paraId="70716F6C" w14:textId="17549D20" w:rsidR="00354571" w:rsidRPr="00D8160F" w:rsidRDefault="002C6CDC" w:rsidP="002C6CDC">
            <w:pPr>
              <w:tabs>
                <w:tab w:val="right" w:pos="4250"/>
              </w:tabs>
            </w:pPr>
            <w:r>
              <w:t>Hersteller</w:t>
            </w:r>
            <w:r w:rsidRPr="00D8160F">
              <w:t>: QSC</w:t>
            </w:r>
            <w:r w:rsidRPr="00D8160F">
              <w:br/>
              <w:t xml:space="preserve">Typ: </w:t>
            </w:r>
            <w:r w:rsidR="00593BC5" w:rsidRPr="00593BC5">
              <w:t>SLCS15-610-P</w:t>
            </w:r>
          </w:p>
        </w:tc>
        <w:tc>
          <w:tcPr>
            <w:tcW w:w="1134" w:type="dxa"/>
          </w:tcPr>
          <w:p w14:paraId="4ACC7626" w14:textId="77777777" w:rsidR="00354571" w:rsidRPr="00D8160F" w:rsidRDefault="00354571"/>
        </w:tc>
        <w:tc>
          <w:tcPr>
            <w:tcW w:w="1318" w:type="dxa"/>
          </w:tcPr>
          <w:p w14:paraId="20DD69A5" w14:textId="77777777" w:rsidR="00354571" w:rsidRPr="00D8160F" w:rsidRDefault="00354571"/>
        </w:tc>
      </w:tr>
    </w:tbl>
    <w:p w14:paraId="25C6506D" w14:textId="77777777" w:rsidR="00354571" w:rsidRPr="00D8160F" w:rsidRDefault="00354571"/>
    <w:p w14:paraId="440833D3" w14:textId="77777777" w:rsidR="00354571" w:rsidRPr="00D8160F" w:rsidRDefault="00354571"/>
    <w:sectPr w:rsidR="00354571" w:rsidRPr="00D8160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FFBE" w14:textId="77777777" w:rsidR="009B39AD" w:rsidRDefault="009B39AD" w:rsidP="005177BF">
      <w:r>
        <w:separator/>
      </w:r>
    </w:p>
  </w:endnote>
  <w:endnote w:type="continuationSeparator" w:id="0">
    <w:p w14:paraId="729D90AE" w14:textId="77777777" w:rsidR="009B39AD" w:rsidRDefault="009B39AD" w:rsidP="005177BF">
      <w:r>
        <w:continuationSeparator/>
      </w:r>
    </w:p>
  </w:endnote>
  <w:endnote w:type="continuationNotice" w:id="1">
    <w:p w14:paraId="03D965D8" w14:textId="77777777" w:rsidR="009B39AD" w:rsidRDefault="009B3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00AC" w14:textId="47F2C1AD" w:rsidR="005177BF" w:rsidRPr="00477F21" w:rsidRDefault="005177BF" w:rsidP="005177BF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852DE7">
      <w:rPr>
        <w:sz w:val="18"/>
        <w:szCs w:val="18"/>
      </w:rPr>
      <w:t>3</w:t>
    </w:r>
    <w:r>
      <w:rPr>
        <w:sz w:val="18"/>
        <w:szCs w:val="18"/>
      </w:rPr>
      <w:t>/202</w:t>
    </w:r>
    <w:r w:rsidR="00852DE7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81F2" w14:textId="77777777" w:rsidR="009B39AD" w:rsidRDefault="009B39AD" w:rsidP="005177BF">
      <w:r>
        <w:separator/>
      </w:r>
    </w:p>
  </w:footnote>
  <w:footnote w:type="continuationSeparator" w:id="0">
    <w:p w14:paraId="6E2BD851" w14:textId="77777777" w:rsidR="009B39AD" w:rsidRDefault="009B39AD" w:rsidP="005177BF">
      <w:r>
        <w:continuationSeparator/>
      </w:r>
    </w:p>
  </w:footnote>
  <w:footnote w:type="continuationNotice" w:id="1">
    <w:p w14:paraId="35D03C10" w14:textId="77777777" w:rsidR="009B39AD" w:rsidRDefault="009B3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15075">
    <w:abstractNumId w:val="0"/>
  </w:num>
  <w:num w:numId="2" w16cid:durableId="848526464">
    <w:abstractNumId w:val="1"/>
  </w:num>
  <w:num w:numId="3" w16cid:durableId="29741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51C4"/>
    <w:rsid w:val="0002056E"/>
    <w:rsid w:val="0004345F"/>
    <w:rsid w:val="00070278"/>
    <w:rsid w:val="00081AC3"/>
    <w:rsid w:val="0009654B"/>
    <w:rsid w:val="00096FE2"/>
    <w:rsid w:val="000B733D"/>
    <w:rsid w:val="000C314A"/>
    <w:rsid w:val="000E3FE9"/>
    <w:rsid w:val="00110FEF"/>
    <w:rsid w:val="00113778"/>
    <w:rsid w:val="001278AD"/>
    <w:rsid w:val="001452F2"/>
    <w:rsid w:val="00176D71"/>
    <w:rsid w:val="001834C1"/>
    <w:rsid w:val="001A4860"/>
    <w:rsid w:val="001C022A"/>
    <w:rsid w:val="001C5CB9"/>
    <w:rsid w:val="001D57ED"/>
    <w:rsid w:val="001E1A11"/>
    <w:rsid w:val="001E3B54"/>
    <w:rsid w:val="001F2B02"/>
    <w:rsid w:val="002123BC"/>
    <w:rsid w:val="00217256"/>
    <w:rsid w:val="00245B8E"/>
    <w:rsid w:val="00246C58"/>
    <w:rsid w:val="00247176"/>
    <w:rsid w:val="002B2E95"/>
    <w:rsid w:val="002C5FA2"/>
    <w:rsid w:val="002C6CDC"/>
    <w:rsid w:val="002D055C"/>
    <w:rsid w:val="002D77FA"/>
    <w:rsid w:val="002F6E56"/>
    <w:rsid w:val="00322CE2"/>
    <w:rsid w:val="00354571"/>
    <w:rsid w:val="00355534"/>
    <w:rsid w:val="003632C6"/>
    <w:rsid w:val="003A1A9F"/>
    <w:rsid w:val="003C426E"/>
    <w:rsid w:val="003D0018"/>
    <w:rsid w:val="003D029C"/>
    <w:rsid w:val="00401426"/>
    <w:rsid w:val="00410EC6"/>
    <w:rsid w:val="0041443F"/>
    <w:rsid w:val="0042085E"/>
    <w:rsid w:val="00427EC7"/>
    <w:rsid w:val="00436292"/>
    <w:rsid w:val="00437E2F"/>
    <w:rsid w:val="00444431"/>
    <w:rsid w:val="004600A3"/>
    <w:rsid w:val="004A1275"/>
    <w:rsid w:val="004C6A82"/>
    <w:rsid w:val="004D48C1"/>
    <w:rsid w:val="004F3062"/>
    <w:rsid w:val="0050530C"/>
    <w:rsid w:val="005177BF"/>
    <w:rsid w:val="00523C86"/>
    <w:rsid w:val="00555168"/>
    <w:rsid w:val="0056712A"/>
    <w:rsid w:val="00587C3C"/>
    <w:rsid w:val="00593BC5"/>
    <w:rsid w:val="005A122B"/>
    <w:rsid w:val="005D627B"/>
    <w:rsid w:val="0061238C"/>
    <w:rsid w:val="006328B8"/>
    <w:rsid w:val="00643359"/>
    <w:rsid w:val="00651EF7"/>
    <w:rsid w:val="00662E64"/>
    <w:rsid w:val="00685ED7"/>
    <w:rsid w:val="00691762"/>
    <w:rsid w:val="006E6D85"/>
    <w:rsid w:val="0072608A"/>
    <w:rsid w:val="00753153"/>
    <w:rsid w:val="007C52D8"/>
    <w:rsid w:val="007F1075"/>
    <w:rsid w:val="007F3856"/>
    <w:rsid w:val="007F5C43"/>
    <w:rsid w:val="008031C8"/>
    <w:rsid w:val="00805D52"/>
    <w:rsid w:val="008153F3"/>
    <w:rsid w:val="00841818"/>
    <w:rsid w:val="00852DE7"/>
    <w:rsid w:val="0085785F"/>
    <w:rsid w:val="008635E5"/>
    <w:rsid w:val="00892432"/>
    <w:rsid w:val="008C4B3B"/>
    <w:rsid w:val="008E27B8"/>
    <w:rsid w:val="009803D3"/>
    <w:rsid w:val="009965CC"/>
    <w:rsid w:val="009B39AD"/>
    <w:rsid w:val="009C0AAC"/>
    <w:rsid w:val="009D47C7"/>
    <w:rsid w:val="009F50B0"/>
    <w:rsid w:val="00A43348"/>
    <w:rsid w:val="00A561E9"/>
    <w:rsid w:val="00A96025"/>
    <w:rsid w:val="00AC6992"/>
    <w:rsid w:val="00AD7F49"/>
    <w:rsid w:val="00AF3F38"/>
    <w:rsid w:val="00AF6D94"/>
    <w:rsid w:val="00B170B0"/>
    <w:rsid w:val="00B20693"/>
    <w:rsid w:val="00B65C8D"/>
    <w:rsid w:val="00B77BF9"/>
    <w:rsid w:val="00BB051A"/>
    <w:rsid w:val="00BD4931"/>
    <w:rsid w:val="00BF5035"/>
    <w:rsid w:val="00C031CC"/>
    <w:rsid w:val="00C16F46"/>
    <w:rsid w:val="00C401EC"/>
    <w:rsid w:val="00CB647B"/>
    <w:rsid w:val="00CD7482"/>
    <w:rsid w:val="00CE2D61"/>
    <w:rsid w:val="00D07418"/>
    <w:rsid w:val="00D1198E"/>
    <w:rsid w:val="00D52587"/>
    <w:rsid w:val="00D8160F"/>
    <w:rsid w:val="00DA242B"/>
    <w:rsid w:val="00DA5A98"/>
    <w:rsid w:val="00DB2660"/>
    <w:rsid w:val="00DF0D85"/>
    <w:rsid w:val="00E142E7"/>
    <w:rsid w:val="00E2383C"/>
    <w:rsid w:val="00E425F2"/>
    <w:rsid w:val="00E45D37"/>
    <w:rsid w:val="00EC1310"/>
    <w:rsid w:val="00EF5FBA"/>
    <w:rsid w:val="00F00FC9"/>
    <w:rsid w:val="00F01264"/>
    <w:rsid w:val="00F35A70"/>
    <w:rsid w:val="00F97015"/>
    <w:rsid w:val="00FB6EF6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A2FA2"/>
  <w15:chartTrackingRefBased/>
  <w15:docId w15:val="{EC66E26E-4401-452A-AB9D-4052545C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177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177B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5177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177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</RMSPATH>
    <IconOverlay xmlns="http://schemas.microsoft.com/sharepoint/v4" xsi:nil="true"/>
    <Long_x0020_Title xmlns="b5b92a68-70fa-4cdf-bb3a-b7b4ce44b88d">Architectural and Engineering Specifications  - SLCS15-610-P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https://qsc0.sharepoint.com/sites/marketing/rms/_layouts/15/wrkstat.aspx?List=b5b92a68-70fa-4cdf-bb3a-b7b4ce44b88d&amp;WorkflowInstanceName=7b430ac3-5bc5-4bfa-8c67-a4694a32c92c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SLCS15-610-P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SLCS15-610-P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SLCS15-610-P Core 610 Scaling License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q_dn_licensing_SLCS15-610-P_archengspecs_de.docx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72AE6EC-50BB-46C3-B1BD-E64601C8B975}"/>
</file>

<file path=customXml/itemProps2.xml><?xml version="1.0" encoding="utf-8"?>
<ds:datastoreItem xmlns:ds="http://schemas.openxmlformats.org/officeDocument/2006/customXml" ds:itemID="{C76EB7E2-3F39-4D7D-B49C-740D57A930C2}"/>
</file>

<file path=customXml/itemProps3.xml><?xml version="1.0" encoding="utf-8"?>
<ds:datastoreItem xmlns:ds="http://schemas.openxmlformats.org/officeDocument/2006/customXml" ds:itemID="{E76E443B-C29F-4727-9742-68A8D1AA116A}"/>
</file>

<file path=customXml/itemProps4.xml><?xml version="1.0" encoding="utf-8"?>
<ds:datastoreItem xmlns:ds="http://schemas.openxmlformats.org/officeDocument/2006/customXml" ds:itemID="{4A2D37D4-7E48-4E5D-80C3-BF2F371B5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q_dn_licensing_SLCS15-610-P_archengspecs_de.docx</dc:title>
  <dc:subject/>
  <dc:creator>QSC EMEA GmbH</dc:creator>
  <cp:keywords/>
  <cp:lastModifiedBy>Mirko Messall</cp:lastModifiedBy>
  <cp:revision>16</cp:revision>
  <dcterms:created xsi:type="dcterms:W3CDTF">2023-02-27T23:51:00Z</dcterms:created>
  <dcterms:modified xsi:type="dcterms:W3CDTF">2023-03-16T14:20:00Z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